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7F0D9" w14:textId="77777777" w:rsidR="00897D0B" w:rsidRDefault="00897D0B" w:rsidP="00897D0B">
      <w:r w:rsidRPr="00897D0B">
        <w:rPr>
          <w:highlight w:val="yellow"/>
        </w:rPr>
        <w:t>Zum Vortrag wird es Fragen geben. Nenne mir nur stichwortartig 10 sehr schwere Fragen, inklusive der Antworten</w:t>
      </w:r>
    </w:p>
    <w:p w14:paraId="30458194" w14:textId="04211C51" w:rsidR="00897D0B" w:rsidRPr="00897D0B" w:rsidRDefault="00897D0B" w:rsidP="00897D0B">
      <w:r w:rsidRPr="00897D0B">
        <w:t>Hier sind 10 sehr schwere Fragen samt Antworten, die beim Vortrag auftreten könnten:</w:t>
      </w:r>
    </w:p>
    <w:p w14:paraId="7588EAAC" w14:textId="77777777" w:rsidR="00897D0B" w:rsidRPr="00897D0B" w:rsidRDefault="00897D0B" w:rsidP="00897D0B">
      <w:pPr>
        <w:numPr>
          <w:ilvl w:val="0"/>
          <w:numId w:val="1"/>
        </w:numPr>
      </w:pPr>
      <w:r w:rsidRPr="00897D0B">
        <w:rPr>
          <w:b/>
          <w:bCs/>
        </w:rPr>
        <w:t>Frage</w:t>
      </w:r>
      <w:r w:rsidRPr="00897D0B">
        <w:t>: Welche Rolle spielen Disulfidbrücken bei der Stabilität von Ei-Proteinen?</w:t>
      </w:r>
      <w:r w:rsidRPr="00897D0B">
        <w:br/>
      </w:r>
      <w:r w:rsidRPr="00897D0B">
        <w:rPr>
          <w:b/>
          <w:bCs/>
        </w:rPr>
        <w:t>Antwort</w:t>
      </w:r>
      <w:r w:rsidRPr="00897D0B">
        <w:t xml:space="preserve">: Disulfidbrücken stabilisieren die Tertiärstruktur von Proteinen, indem sie kovalente Bindungen zwischen </w:t>
      </w:r>
      <w:proofErr w:type="spellStart"/>
      <w:r w:rsidRPr="00897D0B">
        <w:t>Cysteinresten</w:t>
      </w:r>
      <w:proofErr w:type="spellEnd"/>
      <w:r w:rsidRPr="00897D0B">
        <w:t xml:space="preserve"> formen.</w:t>
      </w:r>
    </w:p>
    <w:p w14:paraId="209FB582" w14:textId="77777777" w:rsidR="00897D0B" w:rsidRPr="00897D0B" w:rsidRDefault="00897D0B" w:rsidP="00897D0B">
      <w:pPr>
        <w:numPr>
          <w:ilvl w:val="0"/>
          <w:numId w:val="1"/>
        </w:numPr>
      </w:pPr>
      <w:r w:rsidRPr="00897D0B">
        <w:rPr>
          <w:b/>
          <w:bCs/>
        </w:rPr>
        <w:t>Frage</w:t>
      </w:r>
      <w:r w:rsidRPr="00897D0B">
        <w:t>: Warum beeinflusst der isoelektrische Punkt die Löslichkeit von Proteinen im Ei?</w:t>
      </w:r>
      <w:r w:rsidRPr="00897D0B">
        <w:br/>
      </w:r>
      <w:r w:rsidRPr="00897D0B">
        <w:rPr>
          <w:b/>
          <w:bCs/>
        </w:rPr>
        <w:t>Antwort</w:t>
      </w:r>
      <w:r w:rsidRPr="00897D0B">
        <w:t>: Am isoelektrischen Punkt ist die Nettoladung eines Proteins null, wodurch es weniger löslich ist, da keine elektrostatische Abstoßung mehr vorhanden ist.</w:t>
      </w:r>
    </w:p>
    <w:p w14:paraId="2A02FACB" w14:textId="77777777" w:rsidR="00897D0B" w:rsidRPr="00897D0B" w:rsidRDefault="00897D0B" w:rsidP="00897D0B">
      <w:pPr>
        <w:numPr>
          <w:ilvl w:val="0"/>
          <w:numId w:val="1"/>
        </w:numPr>
      </w:pPr>
      <w:r w:rsidRPr="00897D0B">
        <w:rPr>
          <w:b/>
          <w:bCs/>
        </w:rPr>
        <w:t>Frage</w:t>
      </w:r>
      <w:r w:rsidRPr="00897D0B">
        <w:t>: Wie wird der Druckabfall an der Eioberfläche durch das Bernoulli-Gesetz erklärt?</w:t>
      </w:r>
      <w:r w:rsidRPr="00897D0B">
        <w:br/>
      </w:r>
      <w:r w:rsidRPr="00897D0B">
        <w:rPr>
          <w:b/>
          <w:bCs/>
        </w:rPr>
        <w:t>Antwort</w:t>
      </w:r>
      <w:r w:rsidRPr="00897D0B">
        <w:t>: Die Luftströmung beschleunigt sich an der gewölbten Eioberfläche, was zu einem Druckabfall führt, gemäß dem Bernoulli-Gesetz.</w:t>
      </w:r>
    </w:p>
    <w:p w14:paraId="4F5C0AEC" w14:textId="77777777" w:rsidR="00897D0B" w:rsidRPr="00897D0B" w:rsidRDefault="00897D0B" w:rsidP="00897D0B">
      <w:pPr>
        <w:numPr>
          <w:ilvl w:val="0"/>
          <w:numId w:val="1"/>
        </w:numPr>
      </w:pPr>
      <w:r w:rsidRPr="00897D0B">
        <w:rPr>
          <w:b/>
          <w:bCs/>
        </w:rPr>
        <w:t>Frage</w:t>
      </w:r>
      <w:r w:rsidRPr="00897D0B">
        <w:t xml:space="preserve">: Welche chemischen Prozesse liegen der </w:t>
      </w:r>
      <w:proofErr w:type="spellStart"/>
      <w:r w:rsidRPr="00897D0B">
        <w:t>Xanthoprotein</w:t>
      </w:r>
      <w:proofErr w:type="spellEnd"/>
      <w:r w:rsidRPr="00897D0B">
        <w:t>-Reaktion zugrunde?</w:t>
      </w:r>
      <w:r w:rsidRPr="00897D0B">
        <w:br/>
      </w:r>
      <w:r w:rsidRPr="00897D0B">
        <w:rPr>
          <w:b/>
          <w:bCs/>
        </w:rPr>
        <w:t>Antwort</w:t>
      </w:r>
      <w:r w:rsidRPr="00897D0B">
        <w:t xml:space="preserve">: In der </w:t>
      </w:r>
      <w:proofErr w:type="spellStart"/>
      <w:r w:rsidRPr="00897D0B">
        <w:t>Xanthoprotein</w:t>
      </w:r>
      <w:proofErr w:type="spellEnd"/>
      <w:r w:rsidRPr="00897D0B">
        <w:t>-Reaktion werden aromatische Aminosäuren wie Tyrosin durch Salpetersäure nitriert, was eine Gelbfärbung erzeugt.</w:t>
      </w:r>
    </w:p>
    <w:p w14:paraId="191BDD06" w14:textId="77777777" w:rsidR="00897D0B" w:rsidRPr="00897D0B" w:rsidRDefault="00897D0B" w:rsidP="00897D0B">
      <w:pPr>
        <w:numPr>
          <w:ilvl w:val="0"/>
          <w:numId w:val="1"/>
        </w:numPr>
      </w:pPr>
      <w:r w:rsidRPr="00897D0B">
        <w:rPr>
          <w:b/>
          <w:bCs/>
        </w:rPr>
        <w:t>Frage</w:t>
      </w:r>
      <w:r w:rsidRPr="00897D0B">
        <w:t xml:space="preserve">: Wie erklärt die </w:t>
      </w:r>
      <w:proofErr w:type="spellStart"/>
      <w:r w:rsidRPr="00897D0B">
        <w:t>Guldinsche</w:t>
      </w:r>
      <w:proofErr w:type="spellEnd"/>
      <w:r w:rsidRPr="00897D0B">
        <w:t xml:space="preserve"> Regel die Oberflächenberechnung eines Eis?</w:t>
      </w:r>
      <w:r w:rsidRPr="00897D0B">
        <w:br/>
      </w:r>
      <w:r w:rsidRPr="00897D0B">
        <w:rPr>
          <w:b/>
          <w:bCs/>
        </w:rPr>
        <w:t>Antwort</w:t>
      </w:r>
      <w:r w:rsidRPr="00897D0B">
        <w:t xml:space="preserve">: Die </w:t>
      </w:r>
      <w:proofErr w:type="spellStart"/>
      <w:r w:rsidRPr="00897D0B">
        <w:t>Guldinsche</w:t>
      </w:r>
      <w:proofErr w:type="spellEnd"/>
      <w:r w:rsidRPr="00897D0B">
        <w:t xml:space="preserve"> Regel besagt, dass die Oberfläche eines Rotationskörpers das Produkt aus der Länge der erzeugenden Linie und dem Umfang des Kreises ist, der durch den Schwerpunkt der Linie erzeugt wird.</w:t>
      </w:r>
    </w:p>
    <w:p w14:paraId="5CFAE820" w14:textId="77777777" w:rsidR="00897D0B" w:rsidRPr="00897D0B" w:rsidRDefault="00897D0B" w:rsidP="00897D0B">
      <w:pPr>
        <w:numPr>
          <w:ilvl w:val="0"/>
          <w:numId w:val="1"/>
        </w:numPr>
      </w:pPr>
      <w:r w:rsidRPr="00897D0B">
        <w:rPr>
          <w:b/>
          <w:bCs/>
        </w:rPr>
        <w:t>Frage</w:t>
      </w:r>
      <w:r w:rsidRPr="00897D0B">
        <w:t>: Welche Auswirkungen hat die Denaturierung von Proteinen durch mechanische Einwirkung, wie z. B. beim Eischnee?</w:t>
      </w:r>
      <w:r w:rsidRPr="00897D0B">
        <w:br/>
      </w:r>
      <w:r w:rsidRPr="00897D0B">
        <w:rPr>
          <w:b/>
          <w:bCs/>
        </w:rPr>
        <w:t>Antwort</w:t>
      </w:r>
      <w:r w:rsidRPr="00897D0B">
        <w:t>: Beim Schlagen werden Proteine entfaltet und neu vernetzt, wodurch Luft eingeschlossen und ein stabiler Schaum gebildet wird.</w:t>
      </w:r>
    </w:p>
    <w:p w14:paraId="20A7EF44" w14:textId="77777777" w:rsidR="00897D0B" w:rsidRPr="00897D0B" w:rsidRDefault="00897D0B" w:rsidP="00897D0B">
      <w:pPr>
        <w:numPr>
          <w:ilvl w:val="0"/>
          <w:numId w:val="1"/>
        </w:numPr>
      </w:pPr>
      <w:r w:rsidRPr="00897D0B">
        <w:rPr>
          <w:b/>
          <w:bCs/>
        </w:rPr>
        <w:t>Frage</w:t>
      </w:r>
      <w:r w:rsidRPr="00897D0B">
        <w:t>: Warum bilden sich bei längerer Kochzeit von Eiern grüne Ränder am Dotter?</w:t>
      </w:r>
      <w:r w:rsidRPr="00897D0B">
        <w:br/>
      </w:r>
      <w:r w:rsidRPr="00897D0B">
        <w:rPr>
          <w:b/>
          <w:bCs/>
        </w:rPr>
        <w:t>Antwort</w:t>
      </w:r>
      <w:r w:rsidRPr="00897D0B">
        <w:t>: Die grüne Farbe entsteht durch die Reaktion von Eisen aus dem Dotter mit Schwefelwasserstoff aus dem Eiklar, was Eisensulfid bildet.</w:t>
      </w:r>
    </w:p>
    <w:p w14:paraId="6592BCCC" w14:textId="77777777" w:rsidR="00897D0B" w:rsidRPr="00897D0B" w:rsidRDefault="00897D0B" w:rsidP="00897D0B">
      <w:pPr>
        <w:numPr>
          <w:ilvl w:val="0"/>
          <w:numId w:val="1"/>
        </w:numPr>
      </w:pPr>
      <w:r w:rsidRPr="00897D0B">
        <w:rPr>
          <w:b/>
          <w:bCs/>
        </w:rPr>
        <w:t>Frage</w:t>
      </w:r>
      <w:r w:rsidRPr="00897D0B">
        <w:t>: Wie beeinflusst die Denaturierung von Ovalbumin die Konsistenz von Eiklar?</w:t>
      </w:r>
      <w:r w:rsidRPr="00897D0B">
        <w:br/>
      </w:r>
      <w:r w:rsidRPr="00897D0B">
        <w:rPr>
          <w:b/>
          <w:bCs/>
        </w:rPr>
        <w:t>Antwort</w:t>
      </w:r>
      <w:r w:rsidRPr="00897D0B">
        <w:t>: Die Denaturierung führt zur Vernetzung der Proteinstränge, was die Struktur von flüssig zu fest verändert.</w:t>
      </w:r>
    </w:p>
    <w:p w14:paraId="4961C7AF" w14:textId="77777777" w:rsidR="00897D0B" w:rsidRPr="00897D0B" w:rsidRDefault="00897D0B" w:rsidP="00897D0B">
      <w:pPr>
        <w:numPr>
          <w:ilvl w:val="0"/>
          <w:numId w:val="1"/>
        </w:numPr>
      </w:pPr>
      <w:r w:rsidRPr="00897D0B">
        <w:rPr>
          <w:b/>
          <w:bCs/>
        </w:rPr>
        <w:t>Frage</w:t>
      </w:r>
      <w:r w:rsidRPr="00897D0B">
        <w:t>: Welche Faktoren beeinflussen die Bildung von Luftkammern in Eiern während der Entwicklung?</w:t>
      </w:r>
      <w:r w:rsidRPr="00897D0B">
        <w:br/>
      </w:r>
      <w:r w:rsidRPr="00897D0B">
        <w:rPr>
          <w:b/>
          <w:bCs/>
        </w:rPr>
        <w:t>Antwort</w:t>
      </w:r>
      <w:r w:rsidRPr="00897D0B">
        <w:t>: Luftkammern entstehen durch den Temperaturunterschied zwischen dem Inneren des Eis und der Außenumgebung, wobei das stumpfe Ende des Eis den Hauptsitz bildet.</w:t>
      </w:r>
    </w:p>
    <w:p w14:paraId="47365BCA" w14:textId="77777777" w:rsidR="00897D0B" w:rsidRPr="00897D0B" w:rsidRDefault="00897D0B" w:rsidP="00897D0B">
      <w:pPr>
        <w:numPr>
          <w:ilvl w:val="0"/>
          <w:numId w:val="1"/>
        </w:numPr>
      </w:pPr>
      <w:r w:rsidRPr="00897D0B">
        <w:rPr>
          <w:b/>
          <w:bCs/>
        </w:rPr>
        <w:t>Frage</w:t>
      </w:r>
      <w:r w:rsidRPr="00897D0B">
        <w:t>: Warum kann das Ei als Modell für kolloidale Systeme betrachtet werden?</w:t>
      </w:r>
      <w:r w:rsidRPr="00897D0B">
        <w:br/>
      </w:r>
      <w:r w:rsidRPr="00897D0B">
        <w:rPr>
          <w:b/>
          <w:bCs/>
        </w:rPr>
        <w:t>Antwort</w:t>
      </w:r>
      <w:r w:rsidRPr="00897D0B">
        <w:t xml:space="preserve">: Das Ei enthält Proteine in gelöster Form (Eiklar), </w:t>
      </w:r>
      <w:proofErr w:type="gramStart"/>
      <w:r w:rsidRPr="00897D0B">
        <w:t>die kolloidale Eigenschaften</w:t>
      </w:r>
      <w:proofErr w:type="gramEnd"/>
      <w:r w:rsidRPr="00897D0B">
        <w:t xml:space="preserve"> zeigen, wie die Fähigkeit zur Lichtstreuung im Tyndall-Effekt.</w:t>
      </w:r>
    </w:p>
    <w:p w14:paraId="6C3F668C" w14:textId="77777777" w:rsidR="009545D1" w:rsidRDefault="009545D1"/>
    <w:sectPr w:rsidR="009545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E90E09"/>
    <w:multiLevelType w:val="multilevel"/>
    <w:tmpl w:val="67440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174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0B"/>
    <w:rsid w:val="00191BE3"/>
    <w:rsid w:val="008748DE"/>
    <w:rsid w:val="00897D0B"/>
    <w:rsid w:val="0095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DFE2E9"/>
  <w15:chartTrackingRefBased/>
  <w15:docId w15:val="{4DB4E0A5-2044-443A-832E-49C50484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97D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97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97D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97D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97D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97D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97D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97D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97D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97D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97D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97D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97D0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97D0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97D0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97D0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97D0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97D0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97D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97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97D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97D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97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97D0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97D0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97D0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97D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97D0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97D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Steiger Rainer</dc:creator>
  <cp:keywords/>
  <dc:description/>
  <cp:lastModifiedBy>Steiger Rainer</cp:lastModifiedBy>
  <cp:revision>1</cp:revision>
  <dcterms:created xsi:type="dcterms:W3CDTF">2024-09-07T07:47:00Z</dcterms:created>
  <dcterms:modified xsi:type="dcterms:W3CDTF">2024-09-07T07:49:00Z</dcterms:modified>
</cp:coreProperties>
</file>